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4" w:rsidRPr="00644FA4" w:rsidRDefault="00644FA4" w:rsidP="00644FA4">
      <w:pPr>
        <w:pStyle w:val="1"/>
        <w:rPr>
          <w:rFonts w:eastAsia="Times New Roman"/>
          <w:lang w:eastAsia="ru-RU"/>
        </w:rPr>
      </w:pPr>
      <w:bookmarkStart w:id="0" w:name="_GoBack"/>
      <w:r w:rsidRPr="00644FA4">
        <w:rPr>
          <w:rFonts w:eastAsia="Times New Roman"/>
          <w:lang w:eastAsia="ru-RU"/>
        </w:rPr>
        <w:t>Статья 58</w:t>
      </w:r>
      <w:r>
        <w:rPr>
          <w:rFonts w:eastAsia="Times New Roman"/>
          <w:lang w:eastAsia="ru-RU"/>
        </w:rPr>
        <w:t xml:space="preserve"> НК РФ</w:t>
      </w:r>
      <w:r w:rsidRPr="00644FA4">
        <w:rPr>
          <w:rFonts w:eastAsia="Times New Roman"/>
          <w:lang w:eastAsia="ru-RU"/>
        </w:rPr>
        <w:t>. Порядок уплаты налогов и сборов</w:t>
      </w:r>
    </w:p>
    <w:bookmarkEnd w:id="0"/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Уплата налога производится разовой уплатой всей суммы налога либо в ином порядке, предусмотренном настоящим Кодексом и другими актами законодательства о налогах и сборах.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Подлежащая уплате сумма налога уплачивается (перечисляется) налогоплательщиком или налоговым агентом в установленные сроки.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соответствии с настоящим Кодексом 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статьей 75 настоящего Кодекса.</w:t>
      </w:r>
      <w:proofErr w:type="gramEnd"/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Уплата налога производится в наличной или безналичной форме.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отсутствии банка налогоплательщики (налоговые агенты), являющиеся физическими лицами, могут уплачивать налоги через кассу местной администрации либо через организацию федеральной почтовой связи.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 этом случае местная администрация и организация федеральной почтовой связи обязаны:</w:t>
      </w:r>
      <w:proofErr w:type="gramEnd"/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принимать денежные средства в счет уплаты налогов,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(налоговому агенту). При этом плата за прием денежных средств не взимается;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вести учет принятых в счет уплаты налогов и перечисленных денежных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в б</w:t>
      </w:r>
      <w:proofErr w:type="gramEnd"/>
      <w:r>
        <w:rPr>
          <w:rFonts w:ascii="Arial" w:hAnsi="Arial" w:cs="Arial"/>
          <w:color w:val="000000"/>
          <w:sz w:val="20"/>
          <w:szCs w:val="20"/>
        </w:rPr>
        <w:t>юджетную систему Российской Федерации по каждому налогоплательщику (налоговому агенту);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выдавать при приеме денежных средств налогоплательщикам (налоговым агентам) квитанции, подтверждающие прием этих денежных средств.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Форма квитанции, выдаваемой местной администрацией, утверждается федеральным органом исполнительной власти, уполномоченным по контролю и надзору в области налогов и сборов;</w:t>
      </w:r>
      <w:proofErr w:type="gramEnd"/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представлять в налоговые органы (должностным лицам налоговых органов) по их запросам документы, подтверждающие прием от налогоплательщиков (налоговых агентов) денежных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в сч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ет уплаты налогов и их перечисление в бюджетную систему Российской Федерации.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Денежные средства, принятые местной администрацией от налогоплательщика (налогового агента) в наличной форме,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в связи со стихийным бедствием или иным обстоятельством непреодолимой силы денежные средства, принятые от налогоплательщика (налогового агента),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Федерации, указанный срок продлевается до устранения таких обстоятельств.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средства, принятые от налогоплательщиков (налоговых агентов) в счет уплаты и перечисления сумм налогов.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Конкретный порядок уплаты налога устанавливается в соответствии с настоящей статьей применительно к каждому налогу.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уплаты федеральных налогов устанавливается настоящим Кодексом.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Налогоплательщик обязан уплатить налог в течение одного месяца со дня получения налогового уведомления, если более продолжительный период времени для уплаты налога не указан в этом налоговом уведомлении.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перерасчета налоговым органом ранее исчисленного налога уплата налога осуществляется по налоговому уведомлению в срок, указанный в налоговом уведомлении. При этом налоговое уведомление должно быть направлено не позднее 30 дней до наступления срока, указанного в налоговом уведомлении.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Правила, предусмотренные настоящей статьей, применяются также в отношении порядка уплаты сборов (пеней и штрафов).</w:t>
      </w:r>
    </w:p>
    <w:p w:rsidR="00644FA4" w:rsidRDefault="00644FA4" w:rsidP="00644F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Правила, предусмотренные пунктами 2 - 6 настоящей статьи, применяются также в отношении порядка уплаты авансовых платежей.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A4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57F1E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5B0C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C781F"/>
    <w:rsid w:val="002D0C8D"/>
    <w:rsid w:val="002D1DD7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1966"/>
    <w:rsid w:val="003137DF"/>
    <w:rsid w:val="00314BFC"/>
    <w:rsid w:val="003152CF"/>
    <w:rsid w:val="00323C81"/>
    <w:rsid w:val="0032467E"/>
    <w:rsid w:val="00325CF4"/>
    <w:rsid w:val="00326251"/>
    <w:rsid w:val="00326544"/>
    <w:rsid w:val="003277E2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1DC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47DD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1A6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3ED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4FA4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C72B5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2F8"/>
    <w:rsid w:val="0076741A"/>
    <w:rsid w:val="00767D31"/>
    <w:rsid w:val="00771641"/>
    <w:rsid w:val="00773E6B"/>
    <w:rsid w:val="0077402E"/>
    <w:rsid w:val="00776AE1"/>
    <w:rsid w:val="00776DA5"/>
    <w:rsid w:val="00777E53"/>
    <w:rsid w:val="00781A2A"/>
    <w:rsid w:val="00781EE7"/>
    <w:rsid w:val="00784920"/>
    <w:rsid w:val="007851ED"/>
    <w:rsid w:val="00786480"/>
    <w:rsid w:val="00786A18"/>
    <w:rsid w:val="007943BB"/>
    <w:rsid w:val="0079444F"/>
    <w:rsid w:val="00795DD7"/>
    <w:rsid w:val="007A5B85"/>
    <w:rsid w:val="007B7D4B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2E96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D39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A6FE6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D7D46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D77C9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37BD7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A7AF7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2D7C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2016-05-08T20:36:00Z</dcterms:created>
  <dcterms:modified xsi:type="dcterms:W3CDTF">2016-05-08T20:36:00Z</dcterms:modified>
</cp:coreProperties>
</file>