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6B" w:rsidRPr="00FD776B" w:rsidRDefault="00FD776B" w:rsidP="00FD776B">
      <w:pPr>
        <w:pStyle w:val="1"/>
      </w:pPr>
      <w:bookmarkStart w:id="0" w:name="_GoBack"/>
      <w:r w:rsidRPr="00FD776B">
        <w:t>Статья 178. Недействительность сделки, совершенной под влиянием существенного заблуждения</w:t>
      </w:r>
    </w:p>
    <w:bookmarkEnd w:id="0"/>
    <w:p w:rsidR="00FD776B" w:rsidRPr="00FD776B" w:rsidRDefault="00FD776B" w:rsidP="00FD776B">
      <w:r w:rsidRPr="00FD776B">
        <w:br/>
      </w:r>
    </w:p>
    <w:tbl>
      <w:tblPr>
        <w:tblW w:w="0" w:type="auto"/>
        <w:tblCellSpacing w:w="15" w:type="dxa"/>
        <w:tblInd w:w="300" w:type="dxa"/>
        <w:tblCellMar>
          <w:top w:w="15" w:type="dxa"/>
          <w:left w:w="15" w:type="dxa"/>
          <w:bottom w:w="15" w:type="dxa"/>
          <w:right w:w="15" w:type="dxa"/>
        </w:tblCellMar>
        <w:tblLook w:val="04A0" w:firstRow="1" w:lastRow="0" w:firstColumn="1" w:lastColumn="0" w:noHBand="0" w:noVBand="1"/>
      </w:tblPr>
      <w:tblGrid>
        <w:gridCol w:w="9145"/>
      </w:tblGrid>
      <w:tr w:rsidR="00FD776B" w:rsidRPr="00FD776B" w:rsidTr="00FD776B">
        <w:trPr>
          <w:tblCellSpacing w:w="15" w:type="dxa"/>
        </w:trPr>
        <w:tc>
          <w:tcPr>
            <w:tcW w:w="0" w:type="auto"/>
            <w:vAlign w:val="center"/>
            <w:hideMark/>
          </w:tcPr>
          <w:p w:rsidR="00FD776B" w:rsidRPr="00FD776B" w:rsidRDefault="00FD776B" w:rsidP="00FD776B">
            <w:r w:rsidRPr="00FD776B">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w:t>
            </w:r>
            <w:r w:rsidRPr="00FD776B">
              <w:br/>
            </w:r>
            <w:r w:rsidRPr="00FD776B">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 </w:t>
            </w:r>
            <w:r w:rsidRPr="00FD776B">
              <w:br/>
            </w:r>
            <w:r w:rsidRPr="00FD776B">
              <w:br/>
            </w:r>
            <w:bookmarkStart w:id="1" w:name="p2"/>
            <w:bookmarkEnd w:id="1"/>
            <w:r w:rsidRPr="00FD776B">
              <w:t>2. Если сделка признана недействительной как совершенная под влиянием заблуждения, соответственно применяются правила, предусмотренные пунктом 2 статьи 167 настоящего Кодекса. </w:t>
            </w:r>
            <w:r w:rsidRPr="00FD776B">
              <w:br/>
            </w:r>
            <w:r w:rsidRPr="00FD776B">
              <w:b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tc>
      </w:tr>
      <w:tr w:rsidR="00FD776B" w:rsidRPr="00FD776B" w:rsidTr="00FD776B">
        <w:trPr>
          <w:tblCellSpacing w:w="15" w:type="dxa"/>
        </w:trPr>
        <w:tc>
          <w:tcPr>
            <w:tcW w:w="0" w:type="auto"/>
            <w:shd w:val="clear" w:color="auto" w:fill="FFFFFF"/>
            <w:vAlign w:val="center"/>
            <w:hideMark/>
          </w:tcPr>
          <w:p w:rsidR="00FD776B" w:rsidRPr="00FD776B" w:rsidRDefault="00FD776B" w:rsidP="00FD776B">
            <w:bookmarkStart w:id="2" w:name="k"/>
            <w:r w:rsidRPr="00FD776B">
              <w:t>Комментарий к статье</w:t>
            </w:r>
            <w:bookmarkEnd w:id="2"/>
          </w:p>
        </w:tc>
      </w:tr>
      <w:tr w:rsidR="00FD776B" w:rsidRPr="00FD776B" w:rsidTr="00FD776B">
        <w:trPr>
          <w:tblCellSpacing w:w="15" w:type="dxa"/>
        </w:trPr>
        <w:tc>
          <w:tcPr>
            <w:tcW w:w="0" w:type="auto"/>
            <w:shd w:val="clear" w:color="auto" w:fill="FFFFFF"/>
            <w:vAlign w:val="center"/>
            <w:hideMark/>
          </w:tcPr>
          <w:p w:rsidR="00FD776B" w:rsidRPr="00FD776B" w:rsidRDefault="00FD776B" w:rsidP="00FD776B">
            <w:bookmarkStart w:id="3" w:name="k1"/>
            <w:bookmarkEnd w:id="3"/>
            <w:r w:rsidRPr="00FD776B">
              <w:t xml:space="preserve">1. Сделки, совершенные под влиянием заблуждения, относятся к сделкам с пороком внутренней воли, поскольку </w:t>
            </w:r>
            <w:proofErr w:type="gramStart"/>
            <w:r w:rsidRPr="00FD776B">
              <w:t>последняя</w:t>
            </w:r>
            <w:proofErr w:type="gramEnd"/>
            <w:r w:rsidRPr="00FD776B">
              <w:t xml:space="preserve"> сформировалась в условиях искаженного представления лица об обстоятельствах, имеющих существенное значение для заключения сделки. Внешне такие сделки обычно выглядят вполне законными, волеизъявление в них полностью соответствует внутренней воле, однако в действительности участвующие в них лица действуют под влиянием ошибочных представлений и вовсе не желают достижения тех правовых последствий, которые будут достигнуты в результате совершения сделки. </w:t>
            </w:r>
            <w:r w:rsidRPr="00FD776B">
              <w:br/>
            </w:r>
            <w:r w:rsidRPr="00FD776B">
              <w:br/>
              <w:t xml:space="preserve">Игнорирование подлинной воли лица, совершившего сделку под влиянием заблуждения, было бы несправедливым. Однако признавать недействительными любые сделки, в которых внутренняя воля сформировалась под воздействием искаженных представлений о действительности, было бы тоже неправильно. Очевидно, что в защите нуждаются интересы и другой стороны в сделке, которая нередко вообще не могла предположить, что ее контрагент действовал под влиянием заблуждения. Кроме того, процесс формирования внутренней воли, как и ее подлинное содержание, - </w:t>
            </w:r>
            <w:proofErr w:type="gramStart"/>
            <w:r w:rsidRPr="00FD776B">
              <w:t>явления</w:t>
            </w:r>
            <w:proofErr w:type="gramEnd"/>
            <w:r w:rsidRPr="00FD776B">
              <w:t xml:space="preserve"> весьма субъективные, которые не поддаются контролю со стороны других участников оборота. Ставить действительность сделки в зависимость от того, что заявляет о своей подлинной воле один из ее участников, невозможно, поскольку это подрывало бы стабильность гражданского оборота и открывало бы широкие </w:t>
            </w:r>
            <w:r w:rsidRPr="00FD776B">
              <w:lastRenderedPageBreak/>
              <w:t>возможности для злоупотреблений. </w:t>
            </w:r>
            <w:r w:rsidRPr="00FD776B">
              <w:br/>
            </w:r>
            <w:r w:rsidRPr="00FD776B">
              <w:br/>
              <w:t xml:space="preserve">Учитывая все эти обстоятельства, </w:t>
            </w:r>
            <w:proofErr w:type="spellStart"/>
            <w:r w:rsidRPr="00FD776B">
              <w:t>коммент</w:t>
            </w:r>
            <w:proofErr w:type="spellEnd"/>
            <w:r w:rsidRPr="00FD776B">
              <w:t>. ст. ставит возможность оспаривания рассматриваемых сделок в достаточно жесткие рамки. </w:t>
            </w:r>
            <w:r w:rsidRPr="00FD776B">
              <w:br/>
            </w:r>
            <w:r w:rsidRPr="00FD776B">
              <w:br/>
            </w:r>
            <w:bookmarkStart w:id="4" w:name="k2"/>
            <w:bookmarkEnd w:id="4"/>
            <w:r w:rsidRPr="00FD776B">
              <w:t xml:space="preserve">2. Прежде всего, основанием для признания сделки недействительной на основании ст. 178 может служить не всякое, а лишь существенное заблуждение. </w:t>
            </w:r>
            <w:proofErr w:type="gramStart"/>
            <w:r w:rsidRPr="00FD776B">
              <w:t>Хотя аналогичное указание содержалось в российском законодательстве и раньше (см. ст. 32 ГК 1922 г., ст. 57 ГК 1964 г.), действующий ГК впервые раскрыл понятие существенного заблуждения, отнеся к нему заблуждение относительно: а) природы сделки; б) тождества ее предмета; в) таких качеств ее предмета, которые значительно снижают возможности его использования по назначению.</w:t>
            </w:r>
            <w:proofErr w:type="gramEnd"/>
            <w:r w:rsidRPr="00FD776B">
              <w:t> </w:t>
            </w:r>
            <w:r w:rsidRPr="00FD776B">
              <w:br/>
            </w:r>
            <w:r w:rsidRPr="00FD776B">
              <w:br/>
              <w:t xml:space="preserve">При этом под заблуждением относительно природы сделки понимается несоответствие достигнутого результата той цели, к которой </w:t>
            </w:r>
            <w:proofErr w:type="gramStart"/>
            <w:r w:rsidRPr="00FD776B">
              <w:t>стремился и которая имелась</w:t>
            </w:r>
            <w:proofErr w:type="gramEnd"/>
            <w:r w:rsidRPr="00FD776B">
              <w:t xml:space="preserve"> в виду участником, действовавшим под влиянием заблуждения. Иными словами, вместо одной сделки, которую желала заключить одна из сторон (например, вместо договора хранения), стороны в действительности совершили иную сделку (например, договор аренды). Природа (характер) сделки - это совокупность признаков, позволяющих отличить один тип сделки от другого. Поэтому если заблуждение касалось не типа сделки, а каких-то ее отдельных условий (например, </w:t>
            </w:r>
            <w:proofErr w:type="spellStart"/>
            <w:r w:rsidRPr="00FD776B">
              <w:t>возмездности</w:t>
            </w:r>
            <w:proofErr w:type="spellEnd"/>
            <w:r w:rsidRPr="00FD776B">
              <w:t xml:space="preserve">, срока и т. д.), </w:t>
            </w:r>
            <w:proofErr w:type="spellStart"/>
            <w:r w:rsidRPr="00FD776B">
              <w:t>коммент</w:t>
            </w:r>
            <w:proofErr w:type="spellEnd"/>
            <w:r w:rsidRPr="00FD776B">
              <w:t>. ст. применению не подлежит. </w:t>
            </w:r>
            <w:r w:rsidRPr="00FD776B">
              <w:br/>
            </w:r>
            <w:r w:rsidRPr="00FD776B">
              <w:br/>
              <w:t xml:space="preserve">Заблуждение относительно тождества предмета сделки означает, что одна или обе стороны сделки имели ошибочное представление о том, что представляет собой в действительности ее предмет. Так, стороны </w:t>
            </w:r>
            <w:proofErr w:type="gramStart"/>
            <w:r w:rsidRPr="00FD776B">
              <w:t>договора купли-продажи экземпляра произведения изобразительного искусства</w:t>
            </w:r>
            <w:proofErr w:type="gramEnd"/>
            <w:r w:rsidRPr="00FD776B">
              <w:t xml:space="preserve"> могли заблуждаться относительно его подлинности; заказчик услуги мог иметь ошибочное представление о ее характере и т. п. </w:t>
            </w:r>
            <w:r w:rsidRPr="00FD776B">
              <w:br/>
            </w:r>
            <w:r w:rsidRPr="00FD776B">
              <w:br/>
              <w:t>В качестве существенного рассматривается также заблуждение относительно качеств предмета, но лишь при условии, если последние значительно снижают возможности его использования по назначению. В данном случае налицо ситуация, когда сделка заключена в отношении того предмета, который имелся в виду, но сам этот предмет не обладает теми качествами, в которых нуждается участник сделки. Примером может служить приобретение объекта, который по своим техническим показателям несовместим с техническими устройствами покупателя. </w:t>
            </w:r>
            <w:r w:rsidRPr="00FD776B">
              <w:br/>
            </w:r>
            <w:r w:rsidRPr="00FD776B">
              <w:br/>
              <w:t>Последний вид заблуждения надлежит отличать от случая нарушения условия о качестве. Если предмет по условиям договора, в соответствии с требованиями закона или обычно предъявляемыми требованиями должен иметь определенные качественные характеристики, но фактически ими не обладает, налицо нарушение обязательства, влекущее за собой соответствующие последствия. </w:t>
            </w:r>
            <w:r w:rsidRPr="00FD776B">
              <w:br/>
            </w:r>
            <w:r w:rsidRPr="00FD776B">
              <w:br/>
              <w:t xml:space="preserve">Особые правовые последствия наступают и тогда, когда продавец при заключении договора был поставлен покупателем в известность о конкретных целях приобретения товара, </w:t>
            </w:r>
            <w:proofErr w:type="gramStart"/>
            <w:r w:rsidRPr="00FD776B">
              <w:t>но</w:t>
            </w:r>
            <w:proofErr w:type="gramEnd"/>
            <w:r w:rsidRPr="00FD776B">
              <w:t xml:space="preserve"> несмотря на это, передал покупателю товар, не пригодный для использования в соответствии с указанными целями. В данном случае основания для применения ст. 178 отсутствуют и наступают последствия, предусмотренные ст. 475 ГК. </w:t>
            </w:r>
            <w:r w:rsidRPr="00FD776B">
              <w:br/>
            </w:r>
            <w:r w:rsidRPr="00FD776B">
              <w:lastRenderedPageBreak/>
              <w:br/>
            </w:r>
            <w:bookmarkStart w:id="5" w:name="k3"/>
            <w:bookmarkEnd w:id="5"/>
            <w:r w:rsidRPr="00FD776B">
              <w:t>3. Перечень оснований для признания сделки недействительной как заключенной под влиянием существенного заблуждения является исчерпывающим. Видимым преимуществом такого подхода является определенность в возможностях оспаривания данного вида сделок. </w:t>
            </w:r>
            <w:r w:rsidRPr="00FD776B">
              <w:br/>
            </w:r>
            <w:r w:rsidRPr="00FD776B">
              <w:br/>
              <w:t>Несмотря на это, данное решение небесспорно, поскольку лишает участников оборота права ссылаться на иные основания, даже если последние имеют для них существенное значение (например, бесспорно, что для некоторых видов сделок заблуждение в субъекте является существенным). Поэтому более целесообразно было бы придать указанному перечню примерный характер. </w:t>
            </w:r>
            <w:r w:rsidRPr="00FD776B">
              <w:br/>
            </w:r>
            <w:r w:rsidRPr="00FD776B">
              <w:br/>
              <w:t xml:space="preserve">При реализации этого предложения </w:t>
            </w:r>
            <w:proofErr w:type="gramStart"/>
            <w:r w:rsidRPr="00FD776B">
              <w:t>более оправданным</w:t>
            </w:r>
            <w:proofErr w:type="gramEnd"/>
            <w:r w:rsidRPr="00FD776B">
              <w:t xml:space="preserve"> выглядело бы указание </w:t>
            </w:r>
            <w:proofErr w:type="spellStart"/>
            <w:r w:rsidRPr="00FD776B">
              <w:t>абз</w:t>
            </w:r>
            <w:proofErr w:type="spellEnd"/>
            <w:r w:rsidRPr="00FD776B">
              <w:t>. 2 п. 1 ст. 178 на то, что заблуждение относительно мотива сделки не имеет существенного значения. Сейчас оно является излишним в связи с исчерпывающим перечнем тех видов заблуждений, которым придается юридическое значение. Само по себе данное положение никаких сомнений не вызывает в связи с тем, что мотив лежит за пределами состава сделки, а стабильность гражданского оборота не может ставиться в зависимость от того, по каким побудительным причинам его участники вступают в договорные отношения друг с другом. Это тем более оправданно, что закон предоставляет участникам оборота возможность придать мотиву юридическое значение, заключив условную сделку. </w:t>
            </w:r>
            <w:r w:rsidRPr="00FD776B">
              <w:br/>
            </w:r>
            <w:r w:rsidRPr="00FD776B">
              <w:br/>
            </w:r>
            <w:bookmarkStart w:id="6" w:name="k4"/>
            <w:bookmarkEnd w:id="6"/>
            <w:r w:rsidRPr="00FD776B">
              <w:t>4. Обстоятельства, служащие основаниями для признания рассматриваемой сделки недействительной, следует отличать от причин возникновения заблуждения. Для оспаривания сделки последние не имеют никакого значения. Заблуждение может быть результатом собственных ошибочных представлений заблуждавшегося, может возникнуть под воздействием поведения контрагента или действий третьих лиц, а также любых внешних обстоятельств. Важно лишь, чтобы не было преднамеренного введения лица в заблуждение, т. е. обмана, поскольку в этом случае сделка должна квалифицироваться по ст. 179 ГК. </w:t>
            </w:r>
            <w:r w:rsidRPr="00FD776B">
              <w:br/>
            </w:r>
            <w:r w:rsidRPr="00FD776B">
              <w:br/>
              <w:t>Вместе с тем причины заблуждения подлежат учету при применении последствий недействительности рассматриваемой сделки. </w:t>
            </w:r>
            <w:r w:rsidRPr="00FD776B">
              <w:br/>
            </w:r>
            <w:r w:rsidRPr="00FD776B">
              <w:br/>
            </w:r>
            <w:bookmarkStart w:id="7" w:name="k5"/>
            <w:bookmarkEnd w:id="7"/>
            <w:r w:rsidRPr="00FD776B">
              <w:t>5. В качестве общего последствия недействительности сделки, совершенной под влиянием заблуждения, выступает взаимная реституция, т. е. возврат сторонами друг другу всего полученного по сделке. При этом правом на предъявление иска обладает лишь тот участник сделки, который действовал под влиянием заблуждения. Если в таком положении находились обе стороны сделки, в качестве истца может выступать любая из них. </w:t>
            </w:r>
            <w:r w:rsidRPr="00FD776B">
              <w:br/>
            </w:r>
            <w:r w:rsidRPr="00FD776B">
              <w:br/>
              <w:t>Дополнительным последствием недействительности сделки служит возмещение одной стороной сделки причиненного другой стороне реального ущерба (</w:t>
            </w:r>
            <w:proofErr w:type="spellStart"/>
            <w:r w:rsidRPr="00FD776B">
              <w:t>абз</w:t>
            </w:r>
            <w:proofErr w:type="spellEnd"/>
            <w:r w:rsidRPr="00FD776B">
              <w:t>. 2 п. 2 ст. 178). Закон исходит из того, что такая обязанность лежит на том участнике сделки, который действовал под влиянием заблуждения. При этом не имеет значения, имеется ли вина данной стороны в возникновении заблуждения: даже если заблуждение возникло по обстоятельствам, не зависящим от заблуждавшейся стороны, она должна возместить другой стороне реальный ущерб. </w:t>
            </w:r>
            <w:r w:rsidRPr="00FD776B">
              <w:br/>
            </w:r>
            <w:r w:rsidRPr="00FD776B">
              <w:br/>
            </w:r>
            <w:r w:rsidRPr="00FD776B">
              <w:lastRenderedPageBreak/>
              <w:t>По-иному складывается ситуация, если заблуждение возникло по вине другой стороны сделки. Во-первых, ее вина в возникновении заблуждения должна быть доказана заблуждавшейся стороной. Во-вторых, имеет значение форма ее вины. Если она действовала умышленно, налицо обман, в силу чего сделка квалифицируется по ст. 179 ГК. Поэтому вина данной стороны должна иметь форму неосторожности. </w:t>
            </w:r>
            <w:r w:rsidRPr="00FD776B">
              <w:br/>
            </w:r>
            <w:r w:rsidRPr="00FD776B">
              <w:br/>
              <w:t>По смыслу закона в случае возникновения заблуждения по вине обеих сторон подлежат применению правила закона о смешанной ответственности (ст. 404 ГК).</w:t>
            </w:r>
          </w:p>
        </w:tc>
      </w:tr>
    </w:tbl>
    <w:p w:rsidR="00740CB2" w:rsidRPr="00FD776B" w:rsidRDefault="00740CB2" w:rsidP="00FD776B"/>
    <w:sectPr w:rsidR="00740CB2" w:rsidRPr="00FD7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6B"/>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D776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7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7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77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776B"/>
  </w:style>
  <w:style w:type="character" w:styleId="a3">
    <w:name w:val="Hyperlink"/>
    <w:basedOn w:val="a0"/>
    <w:uiPriority w:val="99"/>
    <w:unhideWhenUsed/>
    <w:rsid w:val="00FD776B"/>
    <w:rPr>
      <w:color w:val="0000FF"/>
      <w:u w:val="single"/>
    </w:rPr>
  </w:style>
  <w:style w:type="character" w:customStyle="1" w:styleId="10">
    <w:name w:val="Заголовок 1 Знак"/>
    <w:basedOn w:val="a0"/>
    <w:link w:val="1"/>
    <w:uiPriority w:val="9"/>
    <w:rsid w:val="00FD77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77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776B"/>
    <w:rPr>
      <w:rFonts w:asciiTheme="majorHAnsi" w:eastAsiaTheme="majorEastAsia" w:hAnsiTheme="majorHAnsi" w:cstheme="majorBidi"/>
      <w:b/>
      <w:bCs/>
      <w:color w:val="4F81BD" w:themeColor="accent1"/>
    </w:rPr>
  </w:style>
  <w:style w:type="paragraph" w:customStyle="1" w:styleId="txt10">
    <w:name w:val="txt10"/>
    <w:basedOn w:val="a"/>
    <w:rsid w:val="00FD7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2">
    <w:name w:val="txt12"/>
    <w:basedOn w:val="a"/>
    <w:rsid w:val="00FD77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7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7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77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776B"/>
  </w:style>
  <w:style w:type="character" w:styleId="a3">
    <w:name w:val="Hyperlink"/>
    <w:basedOn w:val="a0"/>
    <w:uiPriority w:val="99"/>
    <w:unhideWhenUsed/>
    <w:rsid w:val="00FD776B"/>
    <w:rPr>
      <w:color w:val="0000FF"/>
      <w:u w:val="single"/>
    </w:rPr>
  </w:style>
  <w:style w:type="character" w:customStyle="1" w:styleId="10">
    <w:name w:val="Заголовок 1 Знак"/>
    <w:basedOn w:val="a0"/>
    <w:link w:val="1"/>
    <w:uiPriority w:val="9"/>
    <w:rsid w:val="00FD77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77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776B"/>
    <w:rPr>
      <w:rFonts w:asciiTheme="majorHAnsi" w:eastAsiaTheme="majorEastAsia" w:hAnsiTheme="majorHAnsi" w:cstheme="majorBidi"/>
      <w:b/>
      <w:bCs/>
      <w:color w:val="4F81BD" w:themeColor="accent1"/>
    </w:rPr>
  </w:style>
  <w:style w:type="paragraph" w:customStyle="1" w:styleId="txt10">
    <w:name w:val="txt10"/>
    <w:basedOn w:val="a"/>
    <w:rsid w:val="00FD7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2">
    <w:name w:val="txt12"/>
    <w:basedOn w:val="a"/>
    <w:rsid w:val="00FD77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7792</Characters>
  <Application>Microsoft Office Word</Application>
  <DocSecurity>0</DocSecurity>
  <Lines>64</Lines>
  <Paragraphs>18</Paragraphs>
  <ScaleCrop>false</ScaleCrop>
  <Company>SPecialiST RePack</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2015-07-03T08:07:00Z</dcterms:created>
  <dcterms:modified xsi:type="dcterms:W3CDTF">2015-07-03T08:08:00Z</dcterms:modified>
</cp:coreProperties>
</file>