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F8" w:rsidRPr="000228F8" w:rsidRDefault="000228F8" w:rsidP="000228F8">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bookmarkStart w:id="0" w:name="_GoBack"/>
      <w:r w:rsidRPr="000228F8">
        <w:rPr>
          <w:rFonts w:ascii="Arial" w:eastAsia="Times New Roman" w:hAnsi="Arial" w:cs="Arial"/>
          <w:b/>
          <w:bCs/>
          <w:color w:val="000000"/>
          <w:sz w:val="20"/>
          <w:szCs w:val="20"/>
          <w:lang w:eastAsia="ru-RU"/>
        </w:rPr>
        <w:t>Статья 333.20. Особенности уплаты государственной пошлины при обращении в Верховный Суд Российской Федерации, суды общей юрисдикции, к мировым судьям</w:t>
      </w:r>
    </w:p>
    <w:bookmarkEnd w:id="0"/>
    <w:p w:rsidR="000228F8" w:rsidRPr="000228F8" w:rsidRDefault="000228F8" w:rsidP="000228F8">
      <w:pPr>
        <w:shd w:val="clear" w:color="auto" w:fill="FFFFFF"/>
        <w:spacing w:after="0"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fldChar w:fldCharType="begin"/>
      </w:r>
      <w:r w:rsidRPr="000228F8">
        <w:rPr>
          <w:rFonts w:ascii="Arial" w:eastAsia="Times New Roman" w:hAnsi="Arial" w:cs="Arial"/>
          <w:color w:val="000000"/>
          <w:sz w:val="20"/>
          <w:szCs w:val="20"/>
          <w:lang w:eastAsia="ru-RU"/>
        </w:rPr>
        <w:instrText xml:space="preserve"> HYPERLINK "http://www.zakonrf.info/nk/" \o "Налоговый кодекс РФ" </w:instrText>
      </w:r>
      <w:r w:rsidRPr="000228F8">
        <w:rPr>
          <w:rFonts w:ascii="Arial" w:eastAsia="Times New Roman" w:hAnsi="Arial" w:cs="Arial"/>
          <w:color w:val="000000"/>
          <w:sz w:val="20"/>
          <w:szCs w:val="20"/>
          <w:lang w:eastAsia="ru-RU"/>
        </w:rPr>
        <w:fldChar w:fldCharType="separate"/>
      </w:r>
      <w:r w:rsidRPr="000228F8">
        <w:rPr>
          <w:rFonts w:ascii="Arial" w:eastAsia="Times New Roman" w:hAnsi="Arial" w:cs="Arial"/>
          <w:b/>
          <w:bCs/>
          <w:color w:val="707070"/>
          <w:sz w:val="17"/>
          <w:szCs w:val="17"/>
          <w:lang w:eastAsia="ru-RU"/>
        </w:rPr>
        <w:t>[Налоговый кодекс РФ]</w:t>
      </w:r>
      <w:r w:rsidRPr="000228F8">
        <w:rPr>
          <w:rFonts w:ascii="Arial" w:eastAsia="Times New Roman" w:hAnsi="Arial" w:cs="Arial"/>
          <w:color w:val="000000"/>
          <w:sz w:val="20"/>
          <w:szCs w:val="20"/>
          <w:lang w:eastAsia="ru-RU"/>
        </w:rPr>
        <w:fldChar w:fldCharType="end"/>
      </w:r>
      <w:r w:rsidRPr="000228F8">
        <w:rPr>
          <w:rFonts w:ascii="Arial" w:eastAsia="Times New Roman" w:hAnsi="Arial" w:cs="Arial"/>
          <w:color w:val="000000"/>
          <w:sz w:val="20"/>
          <w:szCs w:val="20"/>
          <w:lang w:eastAsia="ru-RU"/>
        </w:rPr>
        <w:t> </w:t>
      </w:r>
      <w:hyperlink r:id="rId5" w:tooltip="Государственная пошлина" w:history="1">
        <w:r w:rsidRPr="000228F8">
          <w:rPr>
            <w:rFonts w:ascii="Arial" w:eastAsia="Times New Roman" w:hAnsi="Arial" w:cs="Arial"/>
            <w:b/>
            <w:bCs/>
            <w:color w:val="707070"/>
            <w:sz w:val="17"/>
            <w:szCs w:val="17"/>
            <w:lang w:eastAsia="ru-RU"/>
          </w:rPr>
          <w:t>[Глава 25.3]</w:t>
        </w:r>
      </w:hyperlink>
      <w:r w:rsidRPr="000228F8">
        <w:rPr>
          <w:rFonts w:ascii="Arial" w:eastAsia="Times New Roman" w:hAnsi="Arial" w:cs="Arial"/>
          <w:color w:val="000000"/>
          <w:sz w:val="20"/>
          <w:szCs w:val="20"/>
          <w:lang w:eastAsia="ru-RU"/>
        </w:rPr>
        <w:t> </w:t>
      </w:r>
      <w:hyperlink r:id="rId6" w:tooltip="Особенности уплаты государственной пошлины при обращении в Верховный Суд Российской Федерации, суды общей юрисдикции, к мировым судьям" w:history="1">
        <w:r w:rsidRPr="000228F8">
          <w:rPr>
            <w:rFonts w:ascii="Arial" w:eastAsia="Times New Roman" w:hAnsi="Arial" w:cs="Arial"/>
            <w:b/>
            <w:bCs/>
            <w:color w:val="707070"/>
            <w:sz w:val="17"/>
            <w:szCs w:val="17"/>
            <w:lang w:eastAsia="ru-RU"/>
          </w:rPr>
          <w:t>[Статья 333.20]</w:t>
        </w:r>
      </w:hyperlink>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судами общей юрисдикции, мировыми судьями, государственная пошлина уплачивается с учетом следующих особенностей:</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1) при подаче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2) цена иска, по которой исчисляется государственная пошлина, определяется истцом, а в случаях, установленных законодательством, судьей по правилам, установленным гражданским процессуальным законодательством Российской Федерации;</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3)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размер государственной пошлины исчисляется в следующем порядке:</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если спор о признании права собственности истца (истцов) на это имущество ранее не решался судом - в соответствии с подпунктом 1 пункта 1 статьи 333.19 настоящего Кодекса;</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если ранее суд вынес решение о признании права собственности истца (истцов) на указанное имущество - в соответствии с подпунктом 3 пункта 1 статьи 333.19 настоящего Кодекса;</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4) при предъявлении встречного иска, а также заявлений о вступлении в дело третьих лиц, заявляющих самостоятельные требования относительно предмета спора, государственная пошлина уплачивается в соответствии с положениями статьи 333.19 настоящего Кодекса;</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5)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государственная пошлина уплачивается таким правопреемником, если она не была уплачена замененной стороной;</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6) в случае выделения судьей одного искового требования или нескольких из соединенных исковых требований в отдельное производство государственная пошлина, уплаченная при предъявлении иска, не пересчитывается и не возвращается. По делам, выделенным в отдельное производство, государственная пошлина повторно не уплачивается;</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7) при подаче кассационной жалобы соучастниками и третьими лицами, выступающими в процессе на той же стороне, что и лицо, подавшее кассационную жалобу, государственная пошлина не уплачивается;</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8) в случае, если истец освобожден от уплаты государственной пошлины в соответствии с настоящей главой, государственная пошлина уплачивается ответчиком (если он не освобожден от уплаты государственной пошлины) пропорционально размеру удовлетворенных судом исковых требований;</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9)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недостающей суммы государственной пошлины на основании цены иска, определенной судом при разрешении дела, в срок, установленный подпунктом 2 пункта 1 статьи 333.18 настоящего Кодекса;</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lastRenderedPageBreak/>
        <w:t>10) при увеличении истцом размера исковых требований недостающая сумма государственной пошлины доплачивается в соответствии с увеличенной ценой иска в срок, установленный подпунктом 2 пункта 1 статьи 333.18 настоящего Кодекса. При уменьшении истцом размера исковых требований сумма излишне уплаченной государственной пошлины возвращается в порядке, предусмотренном статьей 333.40 настоящего Кодекса. В аналогичном порядке определяется размер государственной пошлины, если суд в зависимости от обстоятельств дела выйдет за пределы заявленных истцом требований;</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11) при подаче исковых заявлений об истребовании наследниками принадлежащей им доли имущества государственная пошлина уплачивается в том порядке, который установлен при подаче исковых заявлений имущественного характера, не подлежащих оценке, если спор о признании права собственности на это имущество судом ранее был разрешен;</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12) при подаче исковых заявлений о расторжении брака с одновременным разделом совместно нажитого имущества супругов государственная пошлина уплачивается в размерах, установленных как для исковых заявлений о расторжении брака, так и для исковых заявлений имущественного характера;</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13) при отказе в принятии к рассмотрению искового заявления или заявления о вынесении судебного приказа уплаченная государственная пошлина при предъявлении иска или заявления о вынесении судебного приказа засчитывается в счет подлежащей уплате государственной пошлины;</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14) утратил силу.</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2. Верховный Суд Российской Федерации, суды общей юрисдикции или мировые судьи, исходя из имущественного положения плательщика, вправе освободить его от уплаты государственной пошлины по делам, рассматриваемым указанными судами или мировыми судьями, либо уменьшить ее размер, а также отсрочить (рассрочить) ее уплату в порядке, предусмотренном статьей 333.41 настоящего Кодекса.</w:t>
      </w:r>
    </w:p>
    <w:p w:rsidR="000228F8" w:rsidRPr="000228F8" w:rsidRDefault="000228F8" w:rsidP="000228F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228F8">
        <w:rPr>
          <w:rFonts w:ascii="Arial" w:eastAsia="Times New Roman" w:hAnsi="Arial" w:cs="Arial"/>
          <w:color w:val="000000"/>
          <w:sz w:val="20"/>
          <w:szCs w:val="20"/>
          <w:lang w:eastAsia="ru-RU"/>
        </w:rPr>
        <w:t>3. Положения настоящей статьи применяются с учетом положений статей 333.35 и 333.36 настоящего Кодекса.</w:t>
      </w:r>
    </w:p>
    <w:p w:rsidR="00740CB2" w:rsidRDefault="00740CB2"/>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F8"/>
    <w:rsid w:val="00000B7F"/>
    <w:rsid w:val="00000C7D"/>
    <w:rsid w:val="00002BBD"/>
    <w:rsid w:val="00006A84"/>
    <w:rsid w:val="00011F6C"/>
    <w:rsid w:val="00012407"/>
    <w:rsid w:val="00014A7D"/>
    <w:rsid w:val="000227C5"/>
    <w:rsid w:val="000228F8"/>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0C8"/>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28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8F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28F8"/>
    <w:rPr>
      <w:color w:val="0000FF"/>
      <w:u w:val="single"/>
    </w:rPr>
  </w:style>
  <w:style w:type="character" w:customStyle="1" w:styleId="apple-converted-space">
    <w:name w:val="apple-converted-space"/>
    <w:basedOn w:val="a0"/>
    <w:rsid w:val="000228F8"/>
  </w:style>
  <w:style w:type="paragraph" w:styleId="a4">
    <w:name w:val="Normal (Web)"/>
    <w:basedOn w:val="a"/>
    <w:uiPriority w:val="99"/>
    <w:semiHidden/>
    <w:unhideWhenUsed/>
    <w:rsid w:val="000228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28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8F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28F8"/>
    <w:rPr>
      <w:color w:val="0000FF"/>
      <w:u w:val="single"/>
    </w:rPr>
  </w:style>
  <w:style w:type="character" w:customStyle="1" w:styleId="apple-converted-space">
    <w:name w:val="apple-converted-space"/>
    <w:basedOn w:val="a0"/>
    <w:rsid w:val="000228F8"/>
  </w:style>
  <w:style w:type="paragraph" w:styleId="a4">
    <w:name w:val="Normal (Web)"/>
    <w:basedOn w:val="a"/>
    <w:uiPriority w:val="99"/>
    <w:semiHidden/>
    <w:unhideWhenUsed/>
    <w:rsid w:val="000228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333.20/" TargetMode="External"/><Relationship Id="rId5" Type="http://schemas.openxmlformats.org/officeDocument/2006/relationships/hyperlink" Target="http://www.zakonrf.info/nk/gl2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4781</Characters>
  <Application>Microsoft Office Word</Application>
  <DocSecurity>0</DocSecurity>
  <Lines>39</Lines>
  <Paragraphs>11</Paragraphs>
  <ScaleCrop>false</ScaleCrop>
  <Company>SPecialiST RePack</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2015-07-09T15:11:00Z</dcterms:created>
  <dcterms:modified xsi:type="dcterms:W3CDTF">2015-07-09T15:11:00Z</dcterms:modified>
</cp:coreProperties>
</file>